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39BA5" w14:textId="77777777" w:rsidR="002E21C1" w:rsidRPr="005F285C" w:rsidRDefault="002E21C1" w:rsidP="008C373D">
      <w:pPr>
        <w:rPr>
          <w:rFonts w:ascii="Cambria" w:hAnsi="Cambria" w:cs="Times New Roman"/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204909" w:rsidRPr="005F285C" w14:paraId="58E7341A" w14:textId="77777777" w:rsidTr="00901F27">
        <w:trPr>
          <w:trHeight w:val="320"/>
          <w:jc w:val="center"/>
        </w:trPr>
        <w:tc>
          <w:tcPr>
            <w:tcW w:w="5000" w:type="pct"/>
            <w:shd w:val="clear" w:color="auto" w:fill="EDEDED" w:themeFill="accent3" w:themeFillTint="33"/>
            <w:noWrap/>
            <w:vAlign w:val="center"/>
          </w:tcPr>
          <w:p w14:paraId="28FEFAC6" w14:textId="54E4A9EE" w:rsidR="00204909" w:rsidRPr="005F285C" w:rsidRDefault="00204909" w:rsidP="006831A4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F285C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CZĘŚĆ I</w:t>
            </w:r>
            <w:r w:rsidR="00DD4E35" w:rsidRPr="005F285C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="005F285C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– </w:t>
            </w:r>
            <w:r w:rsidR="00DD4E35" w:rsidRPr="005F285C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Dostawa sprzętu komputerowego</w:t>
            </w:r>
          </w:p>
        </w:tc>
      </w:tr>
      <w:tr w:rsidR="00204909" w:rsidRPr="005F285C" w14:paraId="7592BB90" w14:textId="34C4C1FA" w:rsidTr="001B620C">
        <w:trPr>
          <w:trHeight w:val="320"/>
          <w:jc w:val="center"/>
        </w:trPr>
        <w:tc>
          <w:tcPr>
            <w:tcW w:w="5000" w:type="pct"/>
            <w:shd w:val="clear" w:color="auto" w:fill="auto"/>
            <w:noWrap/>
            <w:vAlign w:val="center"/>
          </w:tcPr>
          <w:p w14:paraId="13E3E16F" w14:textId="2C7FC7DD" w:rsidR="006E100E" w:rsidRDefault="006E100E" w:rsidP="006E100E">
            <w:pPr>
              <w:spacing w:after="0"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  <w:r w:rsidRPr="006E100E"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  <w:t>Minimalne parametry techniczne:</w:t>
            </w:r>
          </w:p>
          <w:p w14:paraId="09720CBE" w14:textId="77777777" w:rsidR="006E100E" w:rsidRPr="006E100E" w:rsidRDefault="006E100E" w:rsidP="006E100E">
            <w:pPr>
              <w:spacing w:after="0"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</w:p>
          <w:p w14:paraId="51EC3B75" w14:textId="2726BB15" w:rsidR="001B620C" w:rsidRPr="005F285C" w:rsidRDefault="001B620C" w:rsidP="001B620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  <w:r w:rsidRPr="005F285C"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  <w:t>Serwer</w:t>
            </w:r>
            <w:r w:rsidR="005F285C"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  <w:t xml:space="preserve"> </w:t>
            </w:r>
            <w:r w:rsidRPr="005F285C"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  <w:t>- 1 sztuka</w:t>
            </w:r>
          </w:p>
          <w:p w14:paraId="6EB1D72F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Serwer typu </w:t>
            </w:r>
            <w:proofErr w:type="spellStart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rack</w:t>
            </w:r>
            <w:proofErr w:type="spellEnd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 19”</w:t>
            </w:r>
          </w:p>
          <w:p w14:paraId="3799248E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Procesor serwerowy 16 rdzeni/ 32 wątki, taktowanie min 2,8 GHz, wynik w CPU Mark nie mniejszy niż 45 000 pkt.  – 2 sztuki</w:t>
            </w:r>
          </w:p>
          <w:p w14:paraId="091C2671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Pamięć RAM minimum 256 GB RAM</w:t>
            </w:r>
          </w:p>
          <w:p w14:paraId="17FB8223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Rok premiery nie wcześniej niż rok 2022 </w:t>
            </w:r>
          </w:p>
          <w:p w14:paraId="26BC3E53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minimum 2 dyski </w:t>
            </w:r>
            <w:proofErr w:type="spellStart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NVMe</w:t>
            </w:r>
            <w:proofErr w:type="spellEnd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 każdy minimum 1,6 TB</w:t>
            </w:r>
          </w:p>
          <w:p w14:paraId="1EAFC62E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kontroler sprzętowy RAID 0,1</w:t>
            </w:r>
          </w:p>
          <w:p w14:paraId="585285E3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Karta zdalnego zarządzania, umożliwiająca:</w:t>
            </w:r>
          </w:p>
          <w:p w14:paraId="70E731A0" w14:textId="77777777" w:rsidR="001B620C" w:rsidRPr="005F285C" w:rsidRDefault="001B620C" w:rsidP="001B620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monitorowanie sprzętu</w:t>
            </w:r>
          </w:p>
          <w:p w14:paraId="7067B0FF" w14:textId="77777777" w:rsidR="001B620C" w:rsidRPr="005F285C" w:rsidRDefault="001B620C" w:rsidP="001B620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zdalne zarządzanie sprzętem</w:t>
            </w:r>
          </w:p>
          <w:p w14:paraId="54FE19CD" w14:textId="77777777" w:rsidR="001B620C" w:rsidRPr="005F285C" w:rsidRDefault="001B620C" w:rsidP="001B620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zdalne diagnozowanie problemów</w:t>
            </w:r>
          </w:p>
          <w:p w14:paraId="6D9DAD93" w14:textId="133CD654" w:rsidR="001B620C" w:rsidRPr="005F285C" w:rsidRDefault="001B620C" w:rsidP="001B620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dostęp do konsoli serwera bez konieczności fizycznej obecności przy sprzęcie</w:t>
            </w:r>
          </w:p>
          <w:p w14:paraId="5518DC68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minimum 2 zasilacze, </w:t>
            </w:r>
          </w:p>
          <w:p w14:paraId="35CC734C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Gwarancja minimum 5 lat </w:t>
            </w:r>
          </w:p>
          <w:p w14:paraId="7F700B90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Windows Server 2025STD lub równoważny, spełniający poniższe wymagania: natywna obsługa Active Directory, kompatybilność z Microsoft SQL Server w trybie natywnym, licencje  na 32 rdzenie</w:t>
            </w:r>
          </w:p>
          <w:p w14:paraId="0878952B" w14:textId="77777777" w:rsidR="001B620C" w:rsidRPr="005F285C" w:rsidRDefault="001B620C" w:rsidP="001B620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ambria" w:hAnsi="Cambria" w:cstheme="minorHAnsi"/>
                <w:b/>
                <w:bCs/>
                <w:color w:val="000000" w:themeColor="text1"/>
                <w:u w:val="single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Szyny do szafy </w:t>
            </w:r>
            <w:proofErr w:type="spellStart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rack</w:t>
            </w:r>
            <w:proofErr w:type="spellEnd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 19" z </w:t>
            </w:r>
            <w:proofErr w:type="spellStart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organizerem</w:t>
            </w:r>
            <w:proofErr w:type="spellEnd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 kabli serwera</w:t>
            </w:r>
          </w:p>
          <w:p w14:paraId="14FF3DDC" w14:textId="77777777" w:rsidR="001B620C" w:rsidRPr="005F285C" w:rsidRDefault="001B620C" w:rsidP="001B620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ambria" w:hAnsi="Cambria" w:cstheme="minorHAnsi"/>
                <w:color w:val="000000" w:themeColor="text1"/>
              </w:rPr>
            </w:pPr>
            <w:r w:rsidRPr="005F285C">
              <w:rPr>
                <w:rFonts w:ascii="Cambria" w:hAnsi="Cambria" w:cstheme="minorHAnsi"/>
                <w:color w:val="000000" w:themeColor="text1"/>
              </w:rPr>
              <w:t xml:space="preserve">Serwer ma posiadać kompatybilną kartę z listy kompatybilności producenta zaoferowanego serwera-  karta powinna posiadać min. 4 porty </w:t>
            </w:r>
            <w:proofErr w:type="spellStart"/>
            <w:r w:rsidRPr="005F285C">
              <w:rPr>
                <w:rFonts w:ascii="Cambria" w:hAnsi="Cambria" w:cstheme="minorHAnsi"/>
                <w:color w:val="000000" w:themeColor="text1"/>
              </w:rPr>
              <w:t>ethernet</w:t>
            </w:r>
            <w:proofErr w:type="spellEnd"/>
            <w:r w:rsidRPr="005F285C">
              <w:rPr>
                <w:rFonts w:ascii="Cambria" w:hAnsi="Cambria" w:cstheme="minorHAnsi"/>
                <w:color w:val="000000" w:themeColor="text1"/>
              </w:rPr>
              <w:t xml:space="preserve">  minimum 1 </w:t>
            </w:r>
            <w:proofErr w:type="spellStart"/>
            <w:r w:rsidRPr="005F285C">
              <w:rPr>
                <w:rFonts w:ascii="Cambria" w:hAnsi="Cambria" w:cstheme="minorHAnsi"/>
                <w:color w:val="000000" w:themeColor="text1"/>
              </w:rPr>
              <w:t>GbE</w:t>
            </w:r>
            <w:proofErr w:type="spellEnd"/>
            <w:r w:rsidRPr="005F285C">
              <w:rPr>
                <w:rFonts w:ascii="Cambria" w:hAnsi="Cambria" w:cstheme="minorHAnsi"/>
                <w:color w:val="000000" w:themeColor="text1"/>
              </w:rPr>
              <w:t xml:space="preserve"> Base-T</w:t>
            </w:r>
          </w:p>
          <w:p w14:paraId="1EF4CCFB" w14:textId="77777777" w:rsidR="001B620C" w:rsidRPr="005F285C" w:rsidRDefault="001B620C" w:rsidP="001B620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ambria" w:hAnsi="Cambria" w:cstheme="minorHAnsi"/>
                <w:color w:val="000000" w:themeColor="text1"/>
              </w:rPr>
            </w:pPr>
            <w:r w:rsidRPr="005F285C">
              <w:rPr>
                <w:rFonts w:ascii="Cambria" w:hAnsi="Cambria" w:cstheme="minorHAnsi"/>
                <w:color w:val="000000" w:themeColor="text1"/>
              </w:rPr>
              <w:t xml:space="preserve">Przednia ramka wyposażona w wyświetlacz LCD pokazujący aktualny status serwera. </w:t>
            </w:r>
          </w:p>
          <w:p w14:paraId="30688B88" w14:textId="77777777" w:rsidR="001B620C" w:rsidRPr="005F285C" w:rsidRDefault="001B620C" w:rsidP="001B620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ambria" w:hAnsi="Cambria" w:cstheme="minorHAnsi"/>
                <w:color w:val="000000" w:themeColor="text1"/>
              </w:rPr>
            </w:pPr>
            <w:r w:rsidRPr="005F285C">
              <w:rPr>
                <w:rFonts w:ascii="Cambria" w:hAnsi="Cambria" w:cstheme="minorHAnsi"/>
                <w:color w:val="000000" w:themeColor="text1"/>
              </w:rPr>
              <w:t>Ilość licencji na 4 wirtualne instancje systemu.</w:t>
            </w:r>
          </w:p>
          <w:p w14:paraId="35BDABC9" w14:textId="77777777" w:rsidR="001B620C" w:rsidRPr="005F285C" w:rsidRDefault="001B620C" w:rsidP="001B620C">
            <w:pPr>
              <w:spacing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</w:p>
          <w:p w14:paraId="48740D85" w14:textId="77777777" w:rsidR="001B620C" w:rsidRPr="005F285C" w:rsidRDefault="001B620C" w:rsidP="001B620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  <w:r w:rsidRPr="005F285C"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  <w:t>Komputer panelowy - 2 sztuki</w:t>
            </w:r>
          </w:p>
          <w:p w14:paraId="27377671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Rozmiar 19-22”</w:t>
            </w:r>
          </w:p>
          <w:p w14:paraId="15C79FB3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IP69K </w:t>
            </w:r>
          </w:p>
          <w:p w14:paraId="264656EB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Dysk SSD min 128GB</w:t>
            </w:r>
          </w:p>
          <w:p w14:paraId="73813462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RAM min. 8 GB</w:t>
            </w:r>
          </w:p>
          <w:p w14:paraId="3EC38A97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system operacyjny Windows 11 </w:t>
            </w:r>
            <w:proofErr w:type="spellStart"/>
            <w:r w:rsidRPr="005F285C">
              <w:rPr>
                <w:rFonts w:ascii="Cambria" w:eastAsia="Times New Roman" w:hAnsi="Cambria"/>
                <w:color w:val="000000" w:themeColor="text1"/>
              </w:rPr>
              <w:t>IoT</w:t>
            </w:r>
            <w:proofErr w:type="spellEnd"/>
            <w:r w:rsidRPr="005F285C">
              <w:rPr>
                <w:rFonts w:ascii="Cambria" w:eastAsia="Times New Roman" w:hAnsi="Cambria"/>
                <w:color w:val="000000" w:themeColor="text1"/>
              </w:rPr>
              <w:t> lub równoważny. System powinien być kompatybilny z posiadanymi już rozwiązaniami przez Zamawiającego , tj. natywna obsługa Active Directory</w:t>
            </w:r>
          </w:p>
          <w:p w14:paraId="6EA8876A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procesor architektura x86 64bit,  wynik w CPU Mark nie mniejszy niż 3870 pkt.</w:t>
            </w:r>
          </w:p>
          <w:p w14:paraId="525FCF10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Minimum dwa porty LAN </w:t>
            </w:r>
          </w:p>
          <w:p w14:paraId="409785D5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uchwyt typu </w:t>
            </w:r>
            <w:proofErr w:type="spellStart"/>
            <w:r w:rsidRPr="005F285C">
              <w:rPr>
                <w:rFonts w:ascii="Cambria" w:eastAsia="Times New Roman" w:hAnsi="Cambria"/>
                <w:color w:val="000000" w:themeColor="text1"/>
              </w:rPr>
              <w:t>vesa</w:t>
            </w:r>
            <w:proofErr w:type="spellEnd"/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 (stal nierdzewna lub kwasoodporna) lub równoważne</w:t>
            </w:r>
          </w:p>
          <w:p w14:paraId="0FF6213C" w14:textId="77777777" w:rsidR="001B620C" w:rsidRPr="005F285C" w:rsidRDefault="001B620C" w:rsidP="001B620C">
            <w:pPr>
              <w:spacing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</w:p>
          <w:p w14:paraId="7065C101" w14:textId="77777777" w:rsidR="001B620C" w:rsidRPr="005F285C" w:rsidRDefault="001B620C" w:rsidP="001B620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  <w:r w:rsidRPr="005F285C"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  <w:t>Stanowisko PC - 2 sztuki</w:t>
            </w:r>
          </w:p>
          <w:p w14:paraId="0AAA24C6" w14:textId="77777777" w:rsidR="001B620C" w:rsidRPr="005F285C" w:rsidRDefault="001B620C" w:rsidP="001B620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Komputer PC z monitorem, Monitor minimum 55” praca 24/7</w:t>
            </w:r>
          </w:p>
          <w:p w14:paraId="3C517880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lastRenderedPageBreak/>
              <w:t>dysk SSD minimum 512GB</w:t>
            </w:r>
          </w:p>
          <w:p w14:paraId="1C88A5A9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minimum 32 GB RAM </w:t>
            </w:r>
          </w:p>
          <w:p w14:paraId="41481218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procesor architektura x86 64bit, minimum 6 rdzeni, wynik w teście CPU Mark nie mniejszy niż 20 000 pkt</w:t>
            </w:r>
          </w:p>
          <w:p w14:paraId="04EB0A6C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Rok premiery nie wcześniej niż rok 2022</w:t>
            </w:r>
          </w:p>
          <w:p w14:paraId="47FB93B2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zintegrowana karta graficzna </w:t>
            </w:r>
          </w:p>
          <w:p w14:paraId="195DF1ED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system operacyjny Windows 11 Pro lub równoważne, System powinien być kompatybilny z posiadanymi już rozwiązaniami przez Zamawiającego , tj. natywna obsługa Active Directory</w:t>
            </w:r>
          </w:p>
          <w:p w14:paraId="4416D7E8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Zestaw przewodowy klawiatura + mysz z wydzieloną klawiaturą numeryczną</w:t>
            </w:r>
          </w:p>
          <w:p w14:paraId="3B65ABB5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zestaw montażowy typu </w:t>
            </w:r>
            <w:proofErr w:type="spellStart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Vesa</w:t>
            </w:r>
            <w:proofErr w:type="spellEnd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 lub równoważny </w:t>
            </w:r>
          </w:p>
          <w:p w14:paraId="46792315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gwarancja minimum 2 lata</w:t>
            </w:r>
          </w:p>
          <w:p w14:paraId="3043BEC9" w14:textId="77777777" w:rsidR="001B620C" w:rsidRPr="005F285C" w:rsidRDefault="001B620C" w:rsidP="001B620C">
            <w:pPr>
              <w:spacing w:line="276" w:lineRule="auto"/>
              <w:rPr>
                <w:rStyle w:val="Domylnaczcionkaakapitu1"/>
                <w:rFonts w:ascii="Cambria" w:hAnsi="Cambria"/>
                <w:b/>
                <w:bCs/>
                <w:color w:val="000000" w:themeColor="text1"/>
                <w:u w:val="single"/>
              </w:rPr>
            </w:pPr>
          </w:p>
          <w:p w14:paraId="210C5274" w14:textId="77777777" w:rsidR="001B620C" w:rsidRPr="005F285C" w:rsidRDefault="001B620C" w:rsidP="001B620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ambria" w:hAnsi="Cambria"/>
                <w:b/>
                <w:bCs/>
                <w:color w:val="000000" w:themeColor="text1"/>
                <w:position w:val="-1"/>
                <w:u w:val="single"/>
              </w:rPr>
            </w:pPr>
            <w:r w:rsidRPr="005F285C">
              <w:rPr>
                <w:rFonts w:ascii="Cambria" w:hAnsi="Cambria"/>
                <w:b/>
                <w:bCs/>
                <w:color w:val="000000" w:themeColor="text1"/>
                <w:position w:val="-1"/>
                <w:u w:val="single"/>
              </w:rPr>
              <w:t>Sterownik PLC- 1 sztuka</w:t>
            </w:r>
          </w:p>
          <w:p w14:paraId="70C3F09F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Sterownik z komunikacją </w:t>
            </w:r>
            <w:proofErr w:type="spellStart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Profinet</w:t>
            </w:r>
            <w:proofErr w:type="spellEnd"/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, MODBUS TCP/IP, MODBUS RTU</w:t>
            </w:r>
          </w:p>
          <w:p w14:paraId="27F304B7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pamięć RAM/FLASH</w:t>
            </w:r>
            <w:r w:rsidRPr="005F285C">
              <w:rPr>
                <w:rFonts w:ascii="Cambria" w:eastAsia="Times New Roman" w:hAnsi="Cambria" w:cstheme="minorHAnsi"/>
                <w:b/>
                <w:bCs/>
                <w:color w:val="000000" w:themeColor="text1"/>
                <w:u w:val="single"/>
              </w:rPr>
              <w:t xml:space="preserve"> min.</w:t>
            </w: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 xml:space="preserve"> 10 MB </w:t>
            </w:r>
          </w:p>
          <w:p w14:paraId="3108AB2F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funkcja podtrzymania wartości zmiennych w przypadku wyłączenia zasilania (minimum 24h)</w:t>
            </w:r>
          </w:p>
          <w:p w14:paraId="349C0796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Sterownik posiadający mechanizm wykonania zrzutu pamięci ulotnej do nieulotnej w przypadku zaniku zasilania – zachowanie wartości zmiennych  i ich przywrócenia po powrocie zasilania</w:t>
            </w:r>
          </w:p>
          <w:p w14:paraId="60DBD357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zakres temperatur pracy 0st - 55 </w:t>
            </w:r>
            <w:proofErr w:type="spellStart"/>
            <w:r w:rsidRPr="005F285C">
              <w:rPr>
                <w:rFonts w:ascii="Cambria" w:eastAsia="Times New Roman" w:hAnsi="Cambria"/>
                <w:color w:val="000000" w:themeColor="text1"/>
              </w:rPr>
              <w:t>st</w:t>
            </w:r>
            <w:proofErr w:type="spellEnd"/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 stopni Celsjusza</w:t>
            </w:r>
          </w:p>
          <w:p w14:paraId="6C47A63E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możliwość współpracy z wykorzystaniem sieci światłowodowej</w:t>
            </w:r>
          </w:p>
          <w:p w14:paraId="13C1791C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gwarancja minimum 5 lat</w:t>
            </w:r>
          </w:p>
          <w:p w14:paraId="004FDFE6" w14:textId="77777777" w:rsidR="001B620C" w:rsidRPr="005F285C" w:rsidRDefault="001B620C" w:rsidP="001B620C">
            <w:pPr>
              <w:spacing w:line="276" w:lineRule="auto"/>
              <w:rPr>
                <w:rFonts w:ascii="Cambria" w:hAnsi="Cambria" w:cstheme="minorHAnsi"/>
                <w:b/>
                <w:bCs/>
                <w:color w:val="000000" w:themeColor="text1"/>
                <w:u w:val="single"/>
              </w:rPr>
            </w:pPr>
          </w:p>
          <w:p w14:paraId="134D1AED" w14:textId="77777777" w:rsidR="001B620C" w:rsidRPr="005F285C" w:rsidRDefault="001B620C" w:rsidP="001B620C">
            <w:pPr>
              <w:pStyle w:val="Akapitzlist"/>
              <w:numPr>
                <w:ilvl w:val="0"/>
                <w:numId w:val="1"/>
              </w:numPr>
              <w:spacing w:after="0" w:line="276" w:lineRule="auto"/>
              <w:rPr>
                <w:rFonts w:ascii="Cambria" w:hAnsi="Cambria"/>
                <w:b/>
                <w:bCs/>
                <w:color w:val="000000" w:themeColor="text1"/>
                <w:position w:val="-1"/>
                <w:u w:val="single"/>
              </w:rPr>
            </w:pPr>
            <w:r w:rsidRPr="005F285C">
              <w:rPr>
                <w:rFonts w:ascii="Cambria" w:hAnsi="Cambria"/>
                <w:b/>
                <w:bCs/>
                <w:color w:val="000000" w:themeColor="text1"/>
                <w:position w:val="-1"/>
                <w:u w:val="single"/>
              </w:rPr>
              <w:t>Wyspy sygnałowe - 4 sztuki</w:t>
            </w:r>
          </w:p>
          <w:p w14:paraId="100EBB90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 xml:space="preserve">Wyspy sygnałowe skomunikowane ze sterownikiem PLC z wykorzystaniem protokołu komunikacyjnego </w:t>
            </w:r>
            <w:proofErr w:type="spellStart"/>
            <w:r w:rsidRPr="005F285C">
              <w:rPr>
                <w:rFonts w:ascii="Cambria" w:eastAsia="Times New Roman" w:hAnsi="Cambria"/>
                <w:color w:val="000000" w:themeColor="text1"/>
              </w:rPr>
              <w:t>ProfiNet</w:t>
            </w:r>
            <w:proofErr w:type="spellEnd"/>
            <w:r w:rsidRPr="005F285C">
              <w:rPr>
                <w:rFonts w:ascii="Cambria" w:eastAsia="Times New Roman" w:hAnsi="Cambria"/>
                <w:color w:val="000000" w:themeColor="text1"/>
              </w:rPr>
              <w:t>,</w:t>
            </w:r>
          </w:p>
          <w:p w14:paraId="203E2D68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minimum 8 wejść analogowych</w:t>
            </w:r>
          </w:p>
          <w:p w14:paraId="0C60AD42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minimum 16 wejść cyfrowych</w:t>
            </w:r>
          </w:p>
          <w:p w14:paraId="25CEB34D" w14:textId="77777777" w:rsidR="001B620C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 w:cstheme="minorHAnsi"/>
                <w:color w:val="000000" w:themeColor="text1"/>
              </w:rPr>
              <w:t>minimum 16 wyjść cyfrowych</w:t>
            </w:r>
          </w:p>
          <w:p w14:paraId="6C86B9C4" w14:textId="7BC092DA" w:rsidR="00204909" w:rsidRPr="005F285C" w:rsidRDefault="001B620C" w:rsidP="001B620C">
            <w:pPr>
              <w:numPr>
                <w:ilvl w:val="0"/>
                <w:numId w:val="2"/>
              </w:numPr>
              <w:spacing w:after="0" w:line="276" w:lineRule="auto"/>
              <w:rPr>
                <w:rFonts w:ascii="Cambria" w:eastAsia="Times New Roman" w:hAnsi="Cambria" w:cstheme="minorHAnsi"/>
                <w:color w:val="000000" w:themeColor="text1"/>
              </w:rPr>
            </w:pPr>
            <w:r w:rsidRPr="005F285C">
              <w:rPr>
                <w:rFonts w:ascii="Cambria" w:eastAsia="Times New Roman" w:hAnsi="Cambria"/>
                <w:color w:val="000000" w:themeColor="text1"/>
              </w:rPr>
              <w:t>minimum 4 wyjścia analogowe</w:t>
            </w:r>
          </w:p>
        </w:tc>
      </w:tr>
    </w:tbl>
    <w:p w14:paraId="4B0797B6" w14:textId="77777777" w:rsidR="002E21C1" w:rsidRPr="005F285C" w:rsidRDefault="002E21C1" w:rsidP="002E21C1">
      <w:pPr>
        <w:rPr>
          <w:rFonts w:ascii="Cambria" w:hAnsi="Cambria" w:cs="Times New Roman"/>
        </w:rPr>
      </w:pPr>
    </w:p>
    <w:p w14:paraId="19DADA29" w14:textId="77172BCC" w:rsidR="002E21C1" w:rsidRPr="005F285C" w:rsidRDefault="002E21C1" w:rsidP="001C792B">
      <w:pPr>
        <w:jc w:val="both"/>
        <w:rPr>
          <w:rFonts w:ascii="Cambria" w:hAnsi="Cambria" w:cs="Times New Roman"/>
          <w:b/>
          <w:bCs/>
        </w:rPr>
      </w:pPr>
    </w:p>
    <w:p w14:paraId="70559404" w14:textId="77777777" w:rsidR="001B620C" w:rsidRPr="005F285C" w:rsidRDefault="001B620C" w:rsidP="001B620C">
      <w:pPr>
        <w:jc w:val="right"/>
        <w:rPr>
          <w:rFonts w:ascii="Cambria" w:hAnsi="Cambria" w:cs="Times New Roman"/>
        </w:rPr>
      </w:pPr>
    </w:p>
    <w:p w14:paraId="1E1C3E43" w14:textId="77777777" w:rsidR="001B620C" w:rsidRPr="005F285C" w:rsidRDefault="001B620C" w:rsidP="001B620C">
      <w:pPr>
        <w:jc w:val="right"/>
        <w:rPr>
          <w:rFonts w:ascii="Cambria" w:hAnsi="Cambria" w:cs="Times New Roman"/>
        </w:rPr>
      </w:pPr>
      <w:r w:rsidRPr="005F285C">
        <w:rPr>
          <w:rFonts w:ascii="Cambria" w:hAnsi="Cambria" w:cs="Times New Roman"/>
        </w:rPr>
        <w:t xml:space="preserve">……………….…………………………………………. </w:t>
      </w:r>
    </w:p>
    <w:p w14:paraId="3C8D5DE4" w14:textId="77777777" w:rsidR="001B620C" w:rsidRPr="005F285C" w:rsidRDefault="001B620C" w:rsidP="001B620C">
      <w:pPr>
        <w:jc w:val="right"/>
        <w:rPr>
          <w:rFonts w:ascii="Cambria" w:hAnsi="Cambria" w:cs="Times New Roman"/>
        </w:rPr>
      </w:pPr>
      <w:r w:rsidRPr="005F285C">
        <w:rPr>
          <w:rFonts w:ascii="Cambria" w:hAnsi="Cambria" w:cs="Times New Roman"/>
        </w:rPr>
        <w:t>(podpis osoby właściwej do reprezentowania Oferenta)</w:t>
      </w:r>
    </w:p>
    <w:p w14:paraId="4630BE52" w14:textId="77777777" w:rsidR="001C792B" w:rsidRPr="005F285C" w:rsidRDefault="001C792B" w:rsidP="001C792B">
      <w:pPr>
        <w:jc w:val="both"/>
        <w:rPr>
          <w:rFonts w:ascii="Cambria" w:hAnsi="Cambria" w:cs="Times New Roman"/>
          <w:b/>
          <w:bCs/>
        </w:rPr>
      </w:pPr>
    </w:p>
    <w:p w14:paraId="7FE9A8DB" w14:textId="71132D5A" w:rsidR="00364989" w:rsidRPr="005F285C" w:rsidRDefault="00364989" w:rsidP="001C792B">
      <w:pPr>
        <w:jc w:val="both"/>
        <w:rPr>
          <w:rFonts w:ascii="Cambria" w:hAnsi="Cambria" w:cs="Times New Roman"/>
          <w:b/>
          <w:bCs/>
        </w:rPr>
      </w:pPr>
    </w:p>
    <w:p w14:paraId="5238C350" w14:textId="77777777" w:rsidR="001C792B" w:rsidRPr="005F285C" w:rsidRDefault="001C792B" w:rsidP="001C792B">
      <w:pPr>
        <w:jc w:val="both"/>
        <w:rPr>
          <w:rFonts w:ascii="Cambria" w:hAnsi="Cambria" w:cs="Times New Roman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2"/>
      </w:tblGrid>
      <w:tr w:rsidR="00901F27" w:rsidRPr="001D321E" w14:paraId="0A1293F1" w14:textId="77777777" w:rsidTr="000E3844">
        <w:trPr>
          <w:trHeight w:val="320"/>
          <w:jc w:val="center"/>
        </w:trPr>
        <w:tc>
          <w:tcPr>
            <w:tcW w:w="0" w:type="auto"/>
            <w:shd w:val="clear" w:color="auto" w:fill="EDEDED" w:themeFill="accent3" w:themeFillTint="33"/>
            <w:noWrap/>
            <w:vAlign w:val="center"/>
          </w:tcPr>
          <w:p w14:paraId="5895E8D8" w14:textId="66595744" w:rsidR="00901F27" w:rsidRPr="001D321E" w:rsidRDefault="00901F27" w:rsidP="00304591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1D321E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lastRenderedPageBreak/>
              <w:t>CZĘŚĆ I</w:t>
            </w:r>
            <w:r w:rsidR="005F285C" w:rsidRPr="001D321E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 - </w:t>
            </w:r>
            <w:r w:rsidR="00A10088" w:rsidRPr="001D321E">
              <w:rPr>
                <w:rFonts w:ascii="Cambria" w:eastAsia="Times New Roman" w:hAnsi="Cambria" w:cs="Times New Roman"/>
                <w:b/>
                <w:bCs/>
                <w:color w:val="000000"/>
                <w:kern w:val="0"/>
                <w:lang w:eastAsia="pl-PL"/>
                <w14:ligatures w14:val="none"/>
              </w:rPr>
              <w:t>Dostawa systemu SCADA - prace programistyczne, licencja SCADA (1 szt.), licencja operatorska (4 szt.)</w:t>
            </w:r>
          </w:p>
        </w:tc>
      </w:tr>
      <w:tr w:rsidR="00901F27" w:rsidRPr="001D321E" w14:paraId="47D7552C" w14:textId="77777777" w:rsidTr="000E3844">
        <w:trPr>
          <w:trHeight w:val="32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6DBF74AB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Dostarczony system powinien być oparty na oprogramowaniu klasy SCADA oraz module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Historian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lub równoważne,  pochodzących od jednego dostawcy, zintegrowanym z bazą danych Microsoft SQL Server</w:t>
            </w:r>
          </w:p>
          <w:p w14:paraId="64EBA41A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System powinien obsługiwać proces produkcji wsadowej (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batch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), umożliwiając także komunikację z systemem nadrzędnym / WMS w zakresie receptur, zleceń produkcyjnych oraz raportów produkcji</w:t>
            </w:r>
          </w:p>
          <w:p w14:paraId="3F036D82" w14:textId="77777777" w:rsidR="00FD4ADD" w:rsidRPr="001D321E" w:rsidRDefault="00FD4ADD" w:rsidP="00FD4ADD">
            <w:pPr>
              <w:spacing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</w:p>
          <w:p w14:paraId="018CFBEE" w14:textId="77777777" w:rsidR="00FD4ADD" w:rsidRPr="001D321E" w:rsidRDefault="00FD4ADD" w:rsidP="00FD4ADD">
            <w:pPr>
              <w:spacing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  <w:u w:val="single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  <w:u w:val="single"/>
              </w:rPr>
              <w:t>Zakres funkcjonalności:</w:t>
            </w:r>
          </w:p>
          <w:p w14:paraId="3DCF8AFF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Automatyczne i precyzyjne dozowanie składników recepturowych w procesie produkcji wsadowej (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batch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)</w:t>
            </w:r>
          </w:p>
          <w:p w14:paraId="5E142AF2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Monitorowanie i kontrola parametrów produkcyjnych, w tym rejestracja przebiegów czasowych kluczowych wskaźników (temperatury, przepływy, przyrosty masy) oraz zdarzeń (otwarcia/zamknięcia zaworów, uruchomienia pomp itp.)</w:t>
            </w:r>
          </w:p>
          <w:p w14:paraId="46C06107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Bieżąca wizualizacja wydajności linii produkcyjnej i archiwizacja danych historycznych na potrzeby generowania raportów</w:t>
            </w:r>
          </w:p>
          <w:p w14:paraId="5D571E96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Możliwość generowania raportów (np. raporty produkcyjne, zestawienia), dostępnych zarówno z poziomu systemu SCADA, jak i przeglądarki internetowej. Eksport i wydruk raportów w formatach .pdf, .xls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itp</w:t>
            </w:r>
            <w:proofErr w:type="spellEnd"/>
          </w:p>
          <w:p w14:paraId="723D408C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Zlecenie produkcyjne:</w:t>
            </w:r>
          </w:p>
          <w:p w14:paraId="32E235D1" w14:textId="77777777" w:rsidR="00FD4ADD" w:rsidRPr="001D321E" w:rsidRDefault="00FD4ADD" w:rsidP="00FD4ADD">
            <w:pPr>
              <w:pStyle w:val="Akapitzlist"/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Realizacja produkcji w systemie powinna być oparta na zleceniu produkcyjnym, opracowanym na bazie określonej receptury. System powinien umożliwić synchronizację online z systemem nadrzędnym / WMS, co zapewni spójność i aktualność danych w całym procesie wsadowym</w:t>
            </w:r>
          </w:p>
          <w:p w14:paraId="2B376F9D" w14:textId="77777777" w:rsidR="00FD4ADD" w:rsidRPr="001D321E" w:rsidRDefault="00FD4ADD" w:rsidP="00FD4ADD">
            <w:pPr>
              <w:spacing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</w:p>
          <w:p w14:paraId="08C1A7F7" w14:textId="77777777" w:rsidR="00FD4ADD" w:rsidRPr="001D321E" w:rsidRDefault="00FD4ADD" w:rsidP="00FD4ADD">
            <w:pPr>
              <w:spacing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  <w:u w:val="single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  <w:u w:val="single"/>
              </w:rPr>
              <w:t>Wymagane cechy systemu SCADA:</w:t>
            </w:r>
          </w:p>
          <w:p w14:paraId="4E1B6322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licencja wieczysta</w:t>
            </w:r>
          </w:p>
          <w:p w14:paraId="0BB6EEBD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/>
                <w:color w:val="000000" w:themeColor="text1"/>
              </w:rPr>
            </w:pPr>
            <w:r w:rsidRPr="001D321E">
              <w:rPr>
                <w:rFonts w:ascii="Cambria" w:eastAsia="Times New Roman" w:hAnsi="Cambria"/>
                <w:color w:val="000000" w:themeColor="text1"/>
              </w:rPr>
              <w:t>licencja umożliwiająca obsługę 4 dostępów do systemu SCADA</w:t>
            </w:r>
          </w:p>
          <w:p w14:paraId="03F184E8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końcówka operatorska musi mieć możliwość pracy z wykorzystaniem połączenia RDP</w:t>
            </w:r>
          </w:p>
          <w:p w14:paraId="63846D41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System musi obsługiwać 25000 zmiennych I/O oraz 12000 zmiennych historycznych</w:t>
            </w:r>
          </w:p>
          <w:p w14:paraId="6A60408F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otwartość i wsparcie w integracji ze sterownikami/systemami posiadanymi przez Zamawiającego,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tj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 Delta, Mitsubishi, Allen Bradley,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Beckhoff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, Siemens</w:t>
            </w:r>
          </w:p>
          <w:p w14:paraId="0999A803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system musi być wyposażony w natywne narzędzie klasy/typu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Historian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lub równoważne pozwalające na gromadzenia do 12 000 parametrów procesu produkcyjnego z zapisem gwarantującym odtwarzalność przebiegu parametru na akceptowalnym ( określanym osobno dla każdego parametru) poziomie</w:t>
            </w:r>
          </w:p>
          <w:p w14:paraId="66CF2A71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/>
                <w:color w:val="000000" w:themeColor="text1"/>
              </w:rPr>
            </w:pPr>
            <w:r w:rsidRPr="001D321E">
              <w:rPr>
                <w:rFonts w:ascii="Cambria" w:eastAsia="Times New Roman" w:hAnsi="Cambria"/>
                <w:color w:val="000000" w:themeColor="text1"/>
              </w:rPr>
              <w:t xml:space="preserve">system klasy </w:t>
            </w:r>
            <w:proofErr w:type="spellStart"/>
            <w:r w:rsidRPr="001D321E">
              <w:rPr>
                <w:rFonts w:ascii="Cambria" w:eastAsia="Times New Roman" w:hAnsi="Cambria"/>
                <w:color w:val="000000" w:themeColor="text1"/>
              </w:rPr>
              <w:t>Historian</w:t>
            </w:r>
            <w:proofErr w:type="spellEnd"/>
            <w:r w:rsidRPr="001D321E">
              <w:rPr>
                <w:rFonts w:ascii="Cambria" w:eastAsia="Times New Roman" w:hAnsi="Cambria"/>
                <w:color w:val="000000" w:themeColor="text1"/>
              </w:rPr>
              <w:t xml:space="preserve"> lub równoważny musi być dostarczony wraz z wbudowanym zestawem narzędzi do analizy danych zgromadzonych w przemysłowej bazie danych (możliwość generowania raportów i wykresów wykonane w oparciu o dane historyczne i aktualne; możliwość publikowania wykresów i raportów na stronie www;  zdalny dostęp do danych; analiz i raportów przez Intranet)</w:t>
            </w:r>
          </w:p>
          <w:p w14:paraId="349C2976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lastRenderedPageBreak/>
              <w:t xml:space="preserve">konstrukcja systemu musi zapewniać stały poziom wydajności (czas dostępu do danych ) niezależnie od wielkości bazy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Historiana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lub równoważne</w:t>
            </w:r>
          </w:p>
          <w:p w14:paraId="2CB83148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odczyt danych z systemu powinien być możliwy za pomocą języka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Transact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SQL i umożliwiać łączenie danych zgromadzonych w bazie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Historian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lub równoważne z danymi zapisanymi w relacyjnych bazach danych ( Microsoft SQL, Oracle,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PostgreSQL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itp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) będących składowymi innych systemów funkcjonujących i planowanych do wdrożenia w zakładzie</w:t>
            </w:r>
          </w:p>
          <w:p w14:paraId="314764C8" w14:textId="35DB3709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 xml:space="preserve">Wsparcie pracy na  najnowszych wersjach systemów operacyjnych Microsoft posiadanych przez Zamawiającego (tj. Windows Serwer 2025, Windows 11 Pro, Windows  11 </w:t>
            </w:r>
            <w:proofErr w:type="spellStart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IoT</w:t>
            </w:r>
            <w:proofErr w:type="spellEnd"/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)</w:t>
            </w:r>
          </w:p>
          <w:p w14:paraId="196F9788" w14:textId="7BC4868F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dla oferowanego systemu SCDADA musi istnieć na bieżąco aktualizowana baza informacji o wsparciu poprawek do systemów operacyjnych Microsoft</w:t>
            </w:r>
          </w:p>
          <w:p w14:paraId="691506BC" w14:textId="0000E3BF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/>
                <w:color w:val="000000" w:themeColor="text1"/>
              </w:rPr>
            </w:pPr>
            <w:r w:rsidRPr="001D321E">
              <w:rPr>
                <w:rFonts w:ascii="Cambria" w:eastAsia="Times New Roman" w:hAnsi="Cambria"/>
                <w:color w:val="000000" w:themeColor="text1"/>
              </w:rPr>
              <w:t xml:space="preserve">oferowane narzędzia muszą posiadać oficjalne wsparcie producenta do pracy w środowiskach wirtualnych (np. Vmware </w:t>
            </w:r>
            <w:proofErr w:type="spellStart"/>
            <w:r w:rsidRPr="001D321E">
              <w:rPr>
                <w:rFonts w:ascii="Cambria" w:eastAsia="Times New Roman" w:hAnsi="Cambria"/>
                <w:color w:val="000000" w:themeColor="text1"/>
              </w:rPr>
              <w:t>vSphere</w:t>
            </w:r>
            <w:proofErr w:type="spellEnd"/>
            <w:r w:rsidRPr="001D321E">
              <w:rPr>
                <w:rFonts w:ascii="Cambria" w:eastAsia="Times New Roman" w:hAnsi="Cambria"/>
                <w:color w:val="000000" w:themeColor="text1"/>
              </w:rPr>
              <w:t xml:space="preserve"> 7.x, 8.x, Hyper-V lub równoważne (zgodne z wersją systemu operacyjnego Microsoft Windows Server 2025- </w:t>
            </w: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posiadanego przez Zamawiającego)</w:t>
            </w:r>
          </w:p>
          <w:p w14:paraId="7C3008DB" w14:textId="77777777" w:rsidR="00FD4ADD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System powinien cechować się obiektowym podejściem do tworzenia projektów, gwarantującym możliwość stworzenia ustandaryzowanych rozwiązań oraz łatwą modyfikacją i rozwojem aplikacji</w:t>
            </w:r>
          </w:p>
          <w:p w14:paraId="39CEA687" w14:textId="439CC00A" w:rsidR="00901F27" w:rsidRPr="001D321E" w:rsidRDefault="00FD4ADD" w:rsidP="00FD4ADD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ascii="Cambria" w:eastAsia="Times New Roman" w:hAnsi="Cambria" w:cstheme="minorHAnsi"/>
                <w:color w:val="000000" w:themeColor="text1"/>
              </w:rPr>
            </w:pPr>
            <w:r w:rsidRPr="001D321E">
              <w:rPr>
                <w:rFonts w:ascii="Cambria" w:eastAsia="Times New Roman" w:hAnsi="Cambria" w:cstheme="minorHAnsi"/>
                <w:color w:val="000000" w:themeColor="text1"/>
              </w:rPr>
              <w:t>system powinien wspierać budowę systemów wielowątkowych, gwarantujących wykorzystanie pełnych możliwości oferowanych współcześnie systemów serwerowych  w celu zapewnienia odpowiedniej wydajności systemu wraz ze wzrostem jego funkcjonalności</w:t>
            </w:r>
          </w:p>
        </w:tc>
      </w:tr>
    </w:tbl>
    <w:p w14:paraId="46068AF0" w14:textId="77777777" w:rsidR="002E21C1" w:rsidRDefault="002E21C1" w:rsidP="002E21C1">
      <w:pPr>
        <w:jc w:val="right"/>
        <w:rPr>
          <w:rFonts w:ascii="Cambria" w:hAnsi="Cambria" w:cs="Times New Roman"/>
        </w:rPr>
      </w:pPr>
    </w:p>
    <w:p w14:paraId="1C94C155" w14:textId="77777777" w:rsidR="000B3FAA" w:rsidRDefault="000B3FAA" w:rsidP="002E21C1">
      <w:pPr>
        <w:jc w:val="right"/>
        <w:rPr>
          <w:rFonts w:ascii="Cambria" w:hAnsi="Cambria" w:cs="Times New Roman"/>
        </w:rPr>
      </w:pPr>
    </w:p>
    <w:p w14:paraId="7C5D6C6F" w14:textId="77777777" w:rsidR="000B3FAA" w:rsidRDefault="000B3FAA" w:rsidP="002E21C1">
      <w:pPr>
        <w:jc w:val="right"/>
        <w:rPr>
          <w:rFonts w:ascii="Cambria" w:hAnsi="Cambria" w:cs="Times New Roman"/>
        </w:rPr>
      </w:pPr>
    </w:p>
    <w:p w14:paraId="44498889" w14:textId="77777777" w:rsidR="000B3FAA" w:rsidRPr="005F285C" w:rsidRDefault="000B3FAA" w:rsidP="000B3FAA">
      <w:pPr>
        <w:jc w:val="right"/>
        <w:rPr>
          <w:rFonts w:ascii="Cambria" w:hAnsi="Cambria" w:cs="Times New Roman"/>
        </w:rPr>
      </w:pPr>
      <w:r w:rsidRPr="005F285C">
        <w:rPr>
          <w:rFonts w:ascii="Cambria" w:hAnsi="Cambria" w:cs="Times New Roman"/>
        </w:rPr>
        <w:t xml:space="preserve">……………….…………………………………………. </w:t>
      </w:r>
    </w:p>
    <w:p w14:paraId="5407D419" w14:textId="77777777" w:rsidR="000B3FAA" w:rsidRPr="005F285C" w:rsidRDefault="000B3FAA" w:rsidP="000B3FAA">
      <w:pPr>
        <w:jc w:val="right"/>
        <w:rPr>
          <w:rFonts w:ascii="Cambria" w:hAnsi="Cambria" w:cs="Times New Roman"/>
        </w:rPr>
      </w:pPr>
      <w:r w:rsidRPr="005F285C">
        <w:rPr>
          <w:rFonts w:ascii="Cambria" w:hAnsi="Cambria" w:cs="Times New Roman"/>
        </w:rPr>
        <w:t>(podpis osoby właściwej do reprezentowania Oferenta)</w:t>
      </w:r>
    </w:p>
    <w:p w14:paraId="4E2032CC" w14:textId="77777777" w:rsidR="000B3FAA" w:rsidRPr="005F285C" w:rsidRDefault="000B3FAA" w:rsidP="002E21C1">
      <w:pPr>
        <w:jc w:val="right"/>
        <w:rPr>
          <w:rFonts w:ascii="Cambria" w:hAnsi="Cambria" w:cs="Times New Roman"/>
        </w:rPr>
      </w:pPr>
    </w:p>
    <w:sectPr w:rsidR="000B3FAA" w:rsidRPr="005F285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A138E" w14:textId="77777777" w:rsidR="00B02B0D" w:rsidRDefault="00B02B0D" w:rsidP="002E21C1">
      <w:pPr>
        <w:spacing w:after="0" w:line="240" w:lineRule="auto"/>
      </w:pPr>
      <w:r>
        <w:separator/>
      </w:r>
    </w:p>
  </w:endnote>
  <w:endnote w:type="continuationSeparator" w:id="0">
    <w:p w14:paraId="60128CAE" w14:textId="77777777" w:rsidR="00B02B0D" w:rsidRDefault="00B02B0D" w:rsidP="002E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BC99C" w14:textId="77777777" w:rsidR="00B02B0D" w:rsidRDefault="00B02B0D" w:rsidP="002E21C1">
      <w:pPr>
        <w:spacing w:after="0" w:line="240" w:lineRule="auto"/>
      </w:pPr>
      <w:r>
        <w:separator/>
      </w:r>
    </w:p>
  </w:footnote>
  <w:footnote w:type="continuationSeparator" w:id="0">
    <w:p w14:paraId="11E7A925" w14:textId="77777777" w:rsidR="00B02B0D" w:rsidRDefault="00B02B0D" w:rsidP="002E2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4B8FF" w14:textId="1DBA2CB9" w:rsidR="002E21C1" w:rsidRDefault="002E21C1">
    <w:pPr>
      <w:pStyle w:val="Nagwek"/>
    </w:pPr>
    <w:r>
      <w:rPr>
        <w:noProof/>
      </w:rPr>
      <w:drawing>
        <wp:inline distT="0" distB="0" distL="0" distR="0" wp14:anchorId="0A526D2F" wp14:editId="2DB1CB2F">
          <wp:extent cx="5760720" cy="521970"/>
          <wp:effectExtent l="0" t="0" r="0" b="0"/>
          <wp:docPr id="3221774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2177449" name="Obraz 32217744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711166" w14:textId="6E3E8755" w:rsidR="002E21C1" w:rsidRPr="00331694" w:rsidRDefault="002E21C1" w:rsidP="002E21C1">
    <w:pPr>
      <w:pStyle w:val="Nagwek"/>
      <w:jc w:val="right"/>
      <w:rPr>
        <w:rFonts w:ascii="Times New Roman" w:hAnsi="Times New Roman" w:cs="Times New Roman"/>
        <w:i/>
        <w:iCs/>
        <w:sz w:val="18"/>
        <w:szCs w:val="18"/>
      </w:rPr>
    </w:pPr>
    <w:r w:rsidRPr="00331694">
      <w:rPr>
        <w:rFonts w:ascii="Times New Roman" w:hAnsi="Times New Roman" w:cs="Times New Roman"/>
        <w:i/>
        <w:iCs/>
        <w:sz w:val="18"/>
        <w:szCs w:val="18"/>
      </w:rPr>
      <w:t xml:space="preserve">Załącznik nr </w:t>
    </w:r>
    <w:r w:rsidR="00B04BAC">
      <w:rPr>
        <w:rFonts w:ascii="Times New Roman" w:hAnsi="Times New Roman" w:cs="Times New Roman"/>
        <w:i/>
        <w:iCs/>
        <w:sz w:val="18"/>
        <w:szCs w:val="18"/>
      </w:rPr>
      <w:t>4</w:t>
    </w:r>
    <w:r w:rsidRPr="00331694">
      <w:rPr>
        <w:rFonts w:ascii="Times New Roman" w:hAnsi="Times New Roman" w:cs="Times New Roman"/>
        <w:i/>
        <w:iCs/>
        <w:sz w:val="18"/>
        <w:szCs w:val="18"/>
      </w:rPr>
      <w:t xml:space="preserve"> Specyfikacja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91333"/>
    <w:multiLevelType w:val="hybridMultilevel"/>
    <w:tmpl w:val="D6120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6147C"/>
    <w:multiLevelType w:val="hybridMultilevel"/>
    <w:tmpl w:val="37B20E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1001C"/>
    <w:multiLevelType w:val="hybridMultilevel"/>
    <w:tmpl w:val="BDC0FD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2A4393"/>
    <w:multiLevelType w:val="hybridMultilevel"/>
    <w:tmpl w:val="62AAA738"/>
    <w:lvl w:ilvl="0" w:tplc="AED81D8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843701"/>
    <w:multiLevelType w:val="hybridMultilevel"/>
    <w:tmpl w:val="34B212A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955096">
    <w:abstractNumId w:val="4"/>
  </w:num>
  <w:num w:numId="2" w16cid:durableId="1229196191">
    <w:abstractNumId w:val="0"/>
  </w:num>
  <w:num w:numId="3" w16cid:durableId="1552228369">
    <w:abstractNumId w:val="3"/>
  </w:num>
  <w:num w:numId="4" w16cid:durableId="833187774">
    <w:abstractNumId w:val="2"/>
  </w:num>
  <w:num w:numId="5" w16cid:durableId="8366490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B45"/>
    <w:rsid w:val="00000E79"/>
    <w:rsid w:val="000643DE"/>
    <w:rsid w:val="000A1724"/>
    <w:rsid w:val="000B3FAA"/>
    <w:rsid w:val="000E3844"/>
    <w:rsid w:val="000F389E"/>
    <w:rsid w:val="00111B33"/>
    <w:rsid w:val="00176678"/>
    <w:rsid w:val="001B620C"/>
    <w:rsid w:val="001C792B"/>
    <w:rsid w:val="001D321E"/>
    <w:rsid w:val="00204909"/>
    <w:rsid w:val="00223D28"/>
    <w:rsid w:val="0025036F"/>
    <w:rsid w:val="002D4C19"/>
    <w:rsid w:val="002D4DE9"/>
    <w:rsid w:val="002E21C1"/>
    <w:rsid w:val="002E61AE"/>
    <w:rsid w:val="002F701A"/>
    <w:rsid w:val="00312912"/>
    <w:rsid w:val="00331694"/>
    <w:rsid w:val="00356F3B"/>
    <w:rsid w:val="00364989"/>
    <w:rsid w:val="00393B2C"/>
    <w:rsid w:val="003C3642"/>
    <w:rsid w:val="0040247D"/>
    <w:rsid w:val="00402C13"/>
    <w:rsid w:val="004F27BF"/>
    <w:rsid w:val="005176FB"/>
    <w:rsid w:val="005B6122"/>
    <w:rsid w:val="005F285C"/>
    <w:rsid w:val="005F7083"/>
    <w:rsid w:val="006043BD"/>
    <w:rsid w:val="006831A4"/>
    <w:rsid w:val="006E100E"/>
    <w:rsid w:val="00716ED7"/>
    <w:rsid w:val="00784602"/>
    <w:rsid w:val="007A1E3C"/>
    <w:rsid w:val="007D36D3"/>
    <w:rsid w:val="00803CB1"/>
    <w:rsid w:val="00853B45"/>
    <w:rsid w:val="0088456B"/>
    <w:rsid w:val="008C373D"/>
    <w:rsid w:val="008D2E03"/>
    <w:rsid w:val="008D45EB"/>
    <w:rsid w:val="008E7AE0"/>
    <w:rsid w:val="00901F27"/>
    <w:rsid w:val="0091450A"/>
    <w:rsid w:val="009B38CB"/>
    <w:rsid w:val="009C27C1"/>
    <w:rsid w:val="00A01CC2"/>
    <w:rsid w:val="00A10088"/>
    <w:rsid w:val="00AA5973"/>
    <w:rsid w:val="00AA690A"/>
    <w:rsid w:val="00AD01C5"/>
    <w:rsid w:val="00AF5586"/>
    <w:rsid w:val="00B02B0D"/>
    <w:rsid w:val="00B04BAC"/>
    <w:rsid w:val="00B45A4F"/>
    <w:rsid w:val="00B74C48"/>
    <w:rsid w:val="00BA0966"/>
    <w:rsid w:val="00BB2F10"/>
    <w:rsid w:val="00BB454C"/>
    <w:rsid w:val="00CB4A42"/>
    <w:rsid w:val="00D047E6"/>
    <w:rsid w:val="00D16E03"/>
    <w:rsid w:val="00D432FE"/>
    <w:rsid w:val="00D76271"/>
    <w:rsid w:val="00D8783D"/>
    <w:rsid w:val="00DD4E35"/>
    <w:rsid w:val="00DF3025"/>
    <w:rsid w:val="00E0287D"/>
    <w:rsid w:val="00E8408D"/>
    <w:rsid w:val="00E8632E"/>
    <w:rsid w:val="00ED3DEB"/>
    <w:rsid w:val="00F85E6C"/>
    <w:rsid w:val="00FB29B1"/>
    <w:rsid w:val="00FC1549"/>
    <w:rsid w:val="00FD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E2013"/>
  <w15:chartTrackingRefBased/>
  <w15:docId w15:val="{59F15671-49C0-4E6F-BD03-1FF432BC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3B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3B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3B4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3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3B4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3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3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3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3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3B4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3B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3B4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3B4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3B4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3B4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3B4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3B4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3B4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3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3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3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3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3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3B45"/>
    <w:rPr>
      <w:i/>
      <w:iCs/>
      <w:color w:val="404040" w:themeColor="text1" w:themeTint="BF"/>
    </w:rPr>
  </w:style>
  <w:style w:type="paragraph" w:styleId="Akapitzlist">
    <w:name w:val="List Paragraph"/>
    <w:aliases w:val="Signature,T_SZ_List Paragraph,Numerowanie,Akapit z listą BS,Kolorowa lista — akcent 11,A_wyliczenie,K-P_odwolanie,Akapit z listą5,maz_wyliczenie,opis dzialania,L1,Normalny PDST,lp1,Preambuła,HŁ_Bullet1,Nag 1,Akapit normalny"/>
    <w:basedOn w:val="Normalny"/>
    <w:link w:val="AkapitzlistZnak"/>
    <w:uiPriority w:val="1"/>
    <w:qFormat/>
    <w:rsid w:val="00853B4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3B4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3B4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3B4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3B45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3D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3D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3D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3D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3D2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E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21C1"/>
  </w:style>
  <w:style w:type="paragraph" w:styleId="Stopka">
    <w:name w:val="footer"/>
    <w:basedOn w:val="Normalny"/>
    <w:link w:val="StopkaZnak"/>
    <w:uiPriority w:val="99"/>
    <w:unhideWhenUsed/>
    <w:rsid w:val="002E2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21C1"/>
  </w:style>
  <w:style w:type="character" w:customStyle="1" w:styleId="Domylnaczcionkaakapitu1">
    <w:name w:val="Domyślna czcionka akapitu1"/>
    <w:qFormat/>
    <w:rsid w:val="001B620C"/>
    <w:rPr>
      <w:w w:val="100"/>
      <w:position w:val="-1"/>
      <w:effect w:val="none"/>
      <w:vertAlign w:val="baseline"/>
      <w:cs w:val="0"/>
      <w:em w:val="none"/>
    </w:rPr>
  </w:style>
  <w:style w:type="character" w:customStyle="1" w:styleId="AkapitzlistZnak">
    <w:name w:val="Akapit z listą Znak"/>
    <w:aliases w:val="Signature Znak,T_SZ_List Paragraph Znak,Numerowanie Znak,Akapit z listą BS Znak,Kolorowa lista — akcent 11 Znak,A_wyliczenie Znak,K-P_odwolanie Znak,Akapit z listą5 Znak,maz_wyliczenie Znak,opis dzialania Znak,L1 Znak,lp1 Znak"/>
    <w:link w:val="Akapitzlist"/>
    <w:uiPriority w:val="34"/>
    <w:rsid w:val="001B620C"/>
  </w:style>
  <w:style w:type="character" w:customStyle="1" w:styleId="TekstkomentarzaZnak1">
    <w:name w:val="Tekst komentarza Znak1"/>
    <w:basedOn w:val="Domylnaczcionkaakapitu"/>
    <w:uiPriority w:val="99"/>
    <w:rsid w:val="00FD4A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0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7d72bf0-4ba6-4530-9180-72d9e24d92ae">
      <Terms xmlns="http://schemas.microsoft.com/office/infopath/2007/PartnerControls"/>
    </lcf76f155ced4ddcb4097134ff3c332f>
    <TaxCatchAll xmlns="96c51e7f-ba41-4438-a055-604749749f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4316220362CD4C991D35A5AA8EED67" ma:contentTypeVersion="15" ma:contentTypeDescription="Utwórz nowy dokument." ma:contentTypeScope="" ma:versionID="f4873c2923924da27cb71a864fab28b1">
  <xsd:schema xmlns:xsd="http://www.w3.org/2001/XMLSchema" xmlns:xs="http://www.w3.org/2001/XMLSchema" xmlns:p="http://schemas.microsoft.com/office/2006/metadata/properties" xmlns:ns2="77d72bf0-4ba6-4530-9180-72d9e24d92ae" xmlns:ns3="96c51e7f-ba41-4438-a055-604749749fd8" targetNamespace="http://schemas.microsoft.com/office/2006/metadata/properties" ma:root="true" ma:fieldsID="cce8419fb26f17b65fd39d7d387cfa28" ns2:_="" ns3:_="">
    <xsd:import namespace="77d72bf0-4ba6-4530-9180-72d9e24d92ae"/>
    <xsd:import namespace="96c51e7f-ba41-4438-a055-604749749fd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72bf0-4ba6-4530-9180-72d9e24d92a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76566996-0033-44af-a1f4-dbe90497cb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51e7f-ba41-4438-a055-604749749fd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0bb4d5-55c0-4397-b74a-572db27cf576}" ma:internalName="TaxCatchAll" ma:showField="CatchAllData" ma:web="96c51e7f-ba41-4438-a055-604749749f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B83ADF-55D4-4BFE-8EBC-2B09E26AA91D}">
  <ds:schemaRefs>
    <ds:schemaRef ds:uri="http://schemas.microsoft.com/office/2006/metadata/properties"/>
    <ds:schemaRef ds:uri="http://schemas.microsoft.com/office/infopath/2007/PartnerControls"/>
    <ds:schemaRef ds:uri="77d72bf0-4ba6-4530-9180-72d9e24d92ae"/>
    <ds:schemaRef ds:uri="96c51e7f-ba41-4438-a055-604749749fd8"/>
  </ds:schemaRefs>
</ds:datastoreItem>
</file>

<file path=customXml/itemProps2.xml><?xml version="1.0" encoding="utf-8"?>
<ds:datastoreItem xmlns:ds="http://schemas.openxmlformats.org/officeDocument/2006/customXml" ds:itemID="{B6E1FFDD-B6F6-4CA9-B021-5C8645655A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72bf0-4ba6-4530-9180-72d9e24d92ae"/>
    <ds:schemaRef ds:uri="96c51e7f-ba41-4438-a055-604749749f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95DABA-3254-40D8-8FA3-EFC9FF275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1011</Words>
  <Characters>6070</Characters>
  <Application>Microsoft Office Word</Application>
  <DocSecurity>0</DocSecurity>
  <Lines>50</Lines>
  <Paragraphs>14</Paragraphs>
  <ScaleCrop>false</ScaleCrop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Adamiec</dc:creator>
  <cp:keywords/>
  <dc:description/>
  <cp:lastModifiedBy>Anita Adamiec</cp:lastModifiedBy>
  <cp:revision>67</cp:revision>
  <dcterms:created xsi:type="dcterms:W3CDTF">2025-06-27T07:03:00Z</dcterms:created>
  <dcterms:modified xsi:type="dcterms:W3CDTF">2025-07-18T12:36:00Z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0x010100D44316220362CD4C991D35A5AA8EED67</vt:lpwstr>
  </property>
  <property fmtid="{D5CDD505-2E9C-101B-9397-08002B2CF9AE}" pid="3" name="MediaServiceImageTags">
    <vt:lpwstr/>
  </property>
</Properties>
</file>